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D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1FFAB758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148BEBEE">
      <w:pPr>
        <w:spacing w:before="134" w:line="277" w:lineRule="auto"/>
        <w:ind w:left="1926" w:right="289" w:hanging="1605"/>
        <w:jc w:val="center"/>
        <w:outlineLvl w:val="0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临泉县妇幼保健院婚检设备采购项目</w:t>
      </w:r>
    </w:p>
    <w:p w14:paraId="4B04B882">
      <w:pPr>
        <w:spacing w:before="134" w:line="277" w:lineRule="auto"/>
        <w:ind w:left="1926" w:right="289" w:hanging="1605"/>
        <w:jc w:val="center"/>
        <w:outlineLvl w:val="0"/>
        <w:rPr>
          <w:rFonts w:ascii="宋体" w:hAnsi="宋体" w:eastAsia="宋体" w:cs="宋体"/>
          <w:b/>
          <w:bCs/>
          <w:spacing w:val="8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eastAsia="zh-CN"/>
        </w:rPr>
        <w:t>得分、</w:t>
      </w: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排名</w:t>
      </w:r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eastAsia="zh-CN"/>
        </w:rPr>
        <w:t>和</w:t>
      </w: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资格审查情况</w:t>
      </w:r>
    </w:p>
    <w:p w14:paraId="33F2D5D6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36D16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4CAC0AD6">
      <w:pPr>
        <w:tabs>
          <w:tab w:val="center" w:pos="4153"/>
        </w:tabs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AHCSZB2025007</w:t>
      </w:r>
    </w:p>
    <w:p w14:paraId="3222A679">
      <w:pPr>
        <w:bidi w:val="0"/>
        <w:rPr>
          <w:lang w:val="en-US" w:eastAsia="en-US"/>
        </w:rPr>
      </w:pPr>
    </w:p>
    <w:tbl>
      <w:tblPr>
        <w:tblStyle w:val="19"/>
        <w:tblW w:w="84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3880"/>
        <w:gridCol w:w="1658"/>
        <w:gridCol w:w="1117"/>
        <w:gridCol w:w="1117"/>
      </w:tblGrid>
      <w:tr w14:paraId="13681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26" w:type="dxa"/>
            <w:vAlign w:val="center"/>
          </w:tcPr>
          <w:p w14:paraId="321FB92D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序号</w:t>
            </w:r>
          </w:p>
        </w:tc>
        <w:tc>
          <w:tcPr>
            <w:tcW w:w="3880" w:type="dxa"/>
            <w:vAlign w:val="center"/>
          </w:tcPr>
          <w:p w14:paraId="40F38E42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单位名称</w:t>
            </w:r>
          </w:p>
        </w:tc>
        <w:tc>
          <w:tcPr>
            <w:tcW w:w="1658" w:type="dxa"/>
            <w:vAlign w:val="center"/>
          </w:tcPr>
          <w:p w14:paraId="7F719B9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单位资格</w:t>
            </w:r>
          </w:p>
          <w:p w14:paraId="2A645397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审查情况</w:t>
            </w:r>
          </w:p>
        </w:tc>
        <w:tc>
          <w:tcPr>
            <w:tcW w:w="1117" w:type="dxa"/>
            <w:vAlign w:val="center"/>
          </w:tcPr>
          <w:p w14:paraId="54E3C850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 w:eastAsia="仿宋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得分</w:t>
            </w:r>
          </w:p>
        </w:tc>
        <w:tc>
          <w:tcPr>
            <w:tcW w:w="1117" w:type="dxa"/>
            <w:vAlign w:val="center"/>
          </w:tcPr>
          <w:p w14:paraId="79AFA48A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排名</w:t>
            </w:r>
          </w:p>
        </w:tc>
      </w:tr>
      <w:tr w14:paraId="3DD38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6" w:type="dxa"/>
            <w:vAlign w:val="center"/>
          </w:tcPr>
          <w:p w14:paraId="652354BA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2AE0FE87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合肥沃月轩商贸有限公司</w:t>
            </w:r>
          </w:p>
        </w:tc>
        <w:tc>
          <w:tcPr>
            <w:tcW w:w="1658" w:type="dxa"/>
            <w:vAlign w:val="center"/>
          </w:tcPr>
          <w:p w14:paraId="300D0C2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117" w:type="dxa"/>
            <w:vAlign w:val="center"/>
          </w:tcPr>
          <w:p w14:paraId="6FDB4D1D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 w:eastAsia="仿宋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91</w:t>
            </w:r>
          </w:p>
        </w:tc>
        <w:tc>
          <w:tcPr>
            <w:tcW w:w="1117" w:type="dxa"/>
            <w:vAlign w:val="center"/>
          </w:tcPr>
          <w:p w14:paraId="6F220982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</w:t>
            </w:r>
          </w:p>
        </w:tc>
      </w:tr>
      <w:tr w14:paraId="06E6F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6" w:type="dxa"/>
            <w:vAlign w:val="center"/>
          </w:tcPr>
          <w:p w14:paraId="32A5E394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5DE349A6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南通榑朗医疗科技有限公司</w:t>
            </w:r>
          </w:p>
        </w:tc>
        <w:tc>
          <w:tcPr>
            <w:tcW w:w="1658" w:type="dxa"/>
            <w:vAlign w:val="center"/>
          </w:tcPr>
          <w:p w14:paraId="53499132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117" w:type="dxa"/>
            <w:vAlign w:val="center"/>
          </w:tcPr>
          <w:p w14:paraId="44ED7024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85.39</w:t>
            </w:r>
          </w:p>
        </w:tc>
        <w:tc>
          <w:tcPr>
            <w:tcW w:w="1117" w:type="dxa"/>
            <w:vAlign w:val="center"/>
          </w:tcPr>
          <w:p w14:paraId="383B4A54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2</w:t>
            </w:r>
          </w:p>
        </w:tc>
      </w:tr>
      <w:tr w14:paraId="1EC20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6" w:type="dxa"/>
            <w:vAlign w:val="center"/>
          </w:tcPr>
          <w:p w14:paraId="44956C57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025A6B02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en-US"/>
              </w:rPr>
            </w:pPr>
            <w:r>
              <w:rPr>
                <w:rFonts w:hint="eastAsia"/>
                <w:spacing w:val="2"/>
                <w:lang w:val="en-US" w:eastAsia="zh-CN"/>
              </w:rPr>
              <w:t>蚌埠市一鸣医疗器械有限公司</w:t>
            </w:r>
          </w:p>
        </w:tc>
        <w:tc>
          <w:tcPr>
            <w:tcW w:w="1658" w:type="dxa"/>
            <w:vAlign w:val="center"/>
          </w:tcPr>
          <w:p w14:paraId="2D84B2A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117" w:type="dxa"/>
            <w:vAlign w:val="center"/>
          </w:tcPr>
          <w:p w14:paraId="3B7A1852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83.03</w:t>
            </w:r>
          </w:p>
        </w:tc>
        <w:tc>
          <w:tcPr>
            <w:tcW w:w="1117" w:type="dxa"/>
            <w:vAlign w:val="center"/>
          </w:tcPr>
          <w:p w14:paraId="441F7189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</w:t>
            </w:r>
          </w:p>
        </w:tc>
      </w:tr>
      <w:tr w14:paraId="3AF38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6" w:type="dxa"/>
            <w:vAlign w:val="center"/>
          </w:tcPr>
          <w:p w14:paraId="3E1DB395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 w:eastAsia="仿宋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4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152457BD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合肥卓源医疗科技有限公司</w:t>
            </w:r>
          </w:p>
        </w:tc>
        <w:tc>
          <w:tcPr>
            <w:tcW w:w="1658" w:type="dxa"/>
            <w:vAlign w:val="center"/>
          </w:tcPr>
          <w:p w14:paraId="59A7832E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117" w:type="dxa"/>
            <w:vAlign w:val="center"/>
          </w:tcPr>
          <w:p w14:paraId="0CA6991C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79.75</w:t>
            </w:r>
          </w:p>
        </w:tc>
        <w:tc>
          <w:tcPr>
            <w:tcW w:w="1117" w:type="dxa"/>
            <w:vAlign w:val="center"/>
          </w:tcPr>
          <w:p w14:paraId="1D845EBA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</w:p>
        </w:tc>
      </w:tr>
    </w:tbl>
    <w:p w14:paraId="35528CE1">
      <w:pPr>
        <w:spacing w:before="192" w:line="220" w:lineRule="auto"/>
        <w:ind w:left="1012"/>
        <w:rPr>
          <w:rFonts w:ascii="仿宋" w:hAnsi="仿宋" w:eastAsia="仿宋" w:cs="仿宋"/>
          <w:spacing w:val="1"/>
          <w:sz w:val="24"/>
          <w:szCs w:val="24"/>
        </w:rPr>
      </w:pPr>
    </w:p>
    <w:p w14:paraId="7EEEA52B">
      <w:pPr>
        <w:spacing w:before="192" w:line="220" w:lineRule="auto"/>
        <w:ind w:left="10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本项目共有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24"/>
          <w:szCs w:val="24"/>
        </w:rPr>
        <w:t>家供应商参加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竞争性磋商采购</w:t>
      </w:r>
      <w:r>
        <w:rPr>
          <w:rFonts w:ascii="仿宋" w:hAnsi="仿宋" w:eastAsia="仿宋" w:cs="仿宋"/>
          <w:spacing w:val="1"/>
          <w:sz w:val="24"/>
          <w:szCs w:val="24"/>
        </w:rPr>
        <w:t>，</w:t>
      </w:r>
      <w:bookmarkStart w:id="0" w:name="_GoBack"/>
      <w:bookmarkEnd w:id="0"/>
      <w:r>
        <w:rPr>
          <w:rFonts w:ascii="仿宋" w:hAnsi="仿宋" w:eastAsia="仿宋" w:cs="仿宋"/>
          <w:spacing w:val="1"/>
          <w:sz w:val="24"/>
          <w:szCs w:val="24"/>
        </w:rPr>
        <w:t>均通过初步</w:t>
      </w:r>
      <w:r>
        <w:rPr>
          <w:rFonts w:ascii="仿宋" w:hAnsi="仿宋" w:eastAsia="仿宋" w:cs="仿宋"/>
          <w:sz w:val="24"/>
          <w:szCs w:val="24"/>
        </w:rPr>
        <w:t>评审。</w:t>
      </w:r>
    </w:p>
    <w:sectPr>
      <w:pgSz w:w="11906" w:h="16839"/>
      <w:pgMar w:top="1431" w:right="1524" w:bottom="0" w:left="15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czMTRlZDY3NzEwYzllMGZmYmRjZGMwMGI4MGIxMTUifQ=="/>
  </w:docVars>
  <w:rsids>
    <w:rsidRoot w:val="00000000"/>
    <w:rsid w:val="039A65F4"/>
    <w:rsid w:val="050723CE"/>
    <w:rsid w:val="06F54D7B"/>
    <w:rsid w:val="08A914FC"/>
    <w:rsid w:val="145B0AD4"/>
    <w:rsid w:val="19A70024"/>
    <w:rsid w:val="1DC365B9"/>
    <w:rsid w:val="229671B2"/>
    <w:rsid w:val="241C17CD"/>
    <w:rsid w:val="2B43016E"/>
    <w:rsid w:val="38AB1FE8"/>
    <w:rsid w:val="38EA7FF7"/>
    <w:rsid w:val="457E261E"/>
    <w:rsid w:val="488D4DB4"/>
    <w:rsid w:val="4A0F1E7E"/>
    <w:rsid w:val="4D447D52"/>
    <w:rsid w:val="51C51AB5"/>
    <w:rsid w:val="5DE31B3C"/>
    <w:rsid w:val="63EF49BB"/>
    <w:rsid w:val="65E16585"/>
    <w:rsid w:val="67173489"/>
    <w:rsid w:val="6B794BB1"/>
    <w:rsid w:val="791229CF"/>
    <w:rsid w:val="7A0242F8"/>
    <w:rsid w:val="7B76251D"/>
    <w:rsid w:val="7E5F4093"/>
    <w:rsid w:val="7ED14CB7"/>
    <w:rsid w:val="7F1F7078"/>
    <w:rsid w:val="7FC42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0" w:beforeAutospacing="0" w:after="10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bdr w:val="single" w:color="D6D6D6" w:sz="4" w:space="0"/>
      <w:shd w:val="clear" w:fill="FFFFFF"/>
    </w:rPr>
  </w:style>
  <w:style w:type="character" w:styleId="8">
    <w:name w:val="FollowedHyperlink"/>
    <w:basedOn w:val="6"/>
    <w:qFormat/>
    <w:uiPriority w:val="0"/>
    <w:rPr>
      <w:color w:val="5C5C5C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5C5C5C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  <w:vanish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21">
    <w:name w:val="hover"/>
    <w:basedOn w:val="6"/>
    <w:qFormat/>
    <w:uiPriority w:val="0"/>
    <w:rPr>
      <w:color w:val="2590EB"/>
    </w:rPr>
  </w:style>
  <w:style w:type="character" w:customStyle="1" w:styleId="22">
    <w:name w:val="hover1"/>
    <w:basedOn w:val="6"/>
    <w:qFormat/>
    <w:uiPriority w:val="0"/>
  </w:style>
  <w:style w:type="character" w:customStyle="1" w:styleId="23">
    <w:name w:val="hover2"/>
    <w:basedOn w:val="6"/>
    <w:qFormat/>
    <w:uiPriority w:val="0"/>
    <w:rPr>
      <w:color w:val="2590EB"/>
    </w:rPr>
  </w:style>
  <w:style w:type="character" w:customStyle="1" w:styleId="24">
    <w:name w:val="hover3"/>
    <w:basedOn w:val="6"/>
    <w:qFormat/>
    <w:uiPriority w:val="0"/>
    <w:rPr>
      <w:color w:val="2590EB"/>
      <w:shd w:val="clear" w:fill="E9F4FD"/>
    </w:rPr>
  </w:style>
  <w:style w:type="character" w:customStyle="1" w:styleId="25">
    <w:name w:val="hover4"/>
    <w:basedOn w:val="6"/>
    <w:qFormat/>
    <w:uiPriority w:val="0"/>
    <w:rPr>
      <w:color w:val="2590EB"/>
    </w:rPr>
  </w:style>
  <w:style w:type="character" w:customStyle="1" w:styleId="26">
    <w:name w:val="mini-output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132</Words>
  <Characters>144</Characters>
  <TotalTime>1</TotalTime>
  <ScaleCrop>false</ScaleCrop>
  <LinksUpToDate>false</LinksUpToDate>
  <CharactersWithSpaces>144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2024-08-13T10:08:00Z</dcterms:created>
  <dc:creator>徐雅倩</dc:creator>
  <cp:lastModifiedBy>王彬</cp:lastModifiedBy>
  <dcterms:modified xsi:type="dcterms:W3CDTF">2025-04-14T08:49:07Z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2024-08-23T10:44:33Z</vt:filetime>
  </property>
  <property fmtid="{D5CDD505-2E9C-101B-9397-08002B2CF9AE}" pid="4" name="KSOProductBuildVer">
    <vt:lpwstr>2052-12.1.0.20784</vt:lpwstr>
  </property>
  <property fmtid="{D5CDD505-2E9C-101B-9397-08002B2CF9AE}" pid="5" name="ICV">
    <vt:lpwstr>CCAE838CB4A6470680C7A1C31F535081_13</vt:lpwstr>
  </property>
  <property fmtid="{D5CDD505-2E9C-101B-9397-08002B2CF9AE}" pid="6" name="KSOTemplateDocerSaveRecord">
    <vt:lpwstr>eyJoZGlkIjoiZjczMTRlZDY3NzEwYzllMGZmYmRjZGMwMGI4MGIxMTUiLCJ1c2VySWQiOiIzMjMxMTU3NzAifQ==</vt:lpwstr>
  </property>
</Properties>
</file>